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0"/>
          <w:szCs w:val="40"/>
          <w:lang w:val="en-US" w:eastAsia="zh-CN"/>
        </w:rPr>
      </w:pPr>
      <w:r>
        <w:rPr>
          <w:rFonts w:hint="eastAsia" w:ascii="方正小标宋简体" w:hAnsi="方正小标宋简体" w:eastAsia="方正小标宋简体" w:cs="方正小标宋简体"/>
          <w:sz w:val="40"/>
          <w:szCs w:val="40"/>
          <w:lang w:val="en-US" w:eastAsia="zh-CN"/>
        </w:rPr>
        <w:t>2023年度党政主要负责人履行</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0"/>
          <w:szCs w:val="40"/>
          <w:lang w:val="en-US" w:eastAsia="zh-CN"/>
        </w:rPr>
      </w:pPr>
      <w:r>
        <w:rPr>
          <w:rFonts w:hint="eastAsia" w:ascii="方正小标宋简体" w:hAnsi="方正小标宋简体" w:eastAsia="方正小标宋简体" w:cs="方正小标宋简体"/>
          <w:sz w:val="40"/>
          <w:szCs w:val="40"/>
          <w:lang w:val="en-US" w:eastAsia="zh-CN"/>
        </w:rPr>
        <w:t>推进法治建设第一责任人职责情况报告</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杨庄镇党委副书记、镇长  杨军红</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2023年以来，在县委县政府的正确领导下，我认真学习贯彻习近平新时代中国特色社会主义思想和党的二十大精神，</w:t>
      </w:r>
      <w:r>
        <w:rPr>
          <w:rFonts w:hint="eastAsia" w:ascii="仿宋_GB2312" w:hAnsi="仿宋_GB2312" w:eastAsia="仿宋_GB2312" w:cs="仿宋_GB2312"/>
          <w:i w:val="0"/>
          <w:iCs w:val="0"/>
          <w:caps w:val="0"/>
          <w:color w:val="auto"/>
          <w:spacing w:val="0"/>
          <w:sz w:val="32"/>
          <w:szCs w:val="32"/>
          <w:shd w:val="clear" w:fill="FFFFFF"/>
        </w:rPr>
        <w:t>以习近平法治思想为指引，聚焦法治建设任务目标，以</w:t>
      </w:r>
      <w:r>
        <w:rPr>
          <w:rFonts w:hint="eastAsia" w:ascii="仿宋_GB2312" w:hAnsi="仿宋_GB2312" w:eastAsia="仿宋_GB2312" w:cs="仿宋_GB2312"/>
          <w:i w:val="0"/>
          <w:iCs w:val="0"/>
          <w:caps w:val="0"/>
          <w:color w:val="auto"/>
          <w:spacing w:val="0"/>
          <w:sz w:val="32"/>
          <w:szCs w:val="32"/>
          <w:shd w:val="clear" w:fill="FFFFFF"/>
          <w:lang w:val="en-US" w:eastAsia="zh-CN"/>
        </w:rPr>
        <w:t>依法治镇</w:t>
      </w:r>
      <w:r>
        <w:rPr>
          <w:rFonts w:hint="eastAsia" w:ascii="仿宋_GB2312" w:hAnsi="仿宋_GB2312" w:eastAsia="仿宋_GB2312" w:cs="仿宋_GB2312"/>
          <w:i w:val="0"/>
          <w:iCs w:val="0"/>
          <w:caps w:val="0"/>
          <w:color w:val="auto"/>
          <w:spacing w:val="0"/>
          <w:sz w:val="32"/>
          <w:szCs w:val="32"/>
          <w:shd w:val="clear" w:fill="FFFFFF"/>
        </w:rPr>
        <w:t>为抓手，在制度建设、</w:t>
      </w:r>
      <w:r>
        <w:rPr>
          <w:rFonts w:hint="eastAsia" w:ascii="仿宋_GB2312" w:hAnsi="仿宋_GB2312" w:eastAsia="仿宋_GB2312" w:cs="仿宋_GB2312"/>
          <w:i w:val="0"/>
          <w:iCs w:val="0"/>
          <w:caps w:val="0"/>
          <w:color w:val="auto"/>
          <w:spacing w:val="0"/>
          <w:sz w:val="32"/>
          <w:szCs w:val="32"/>
          <w:shd w:val="clear" w:fill="FFFFFF"/>
          <w:lang w:val="en-US" w:eastAsia="zh-CN"/>
        </w:rPr>
        <w:t>依法行政</w:t>
      </w:r>
      <w:r>
        <w:rPr>
          <w:rFonts w:hint="eastAsia" w:ascii="仿宋_GB2312" w:hAnsi="仿宋_GB2312" w:eastAsia="仿宋_GB2312" w:cs="仿宋_GB2312"/>
          <w:i w:val="0"/>
          <w:iCs w:val="0"/>
          <w:caps w:val="0"/>
          <w:color w:val="auto"/>
          <w:spacing w:val="0"/>
          <w:sz w:val="32"/>
          <w:szCs w:val="32"/>
          <w:shd w:val="clear" w:fill="FFFFFF"/>
        </w:rPr>
        <w:t>、</w:t>
      </w:r>
      <w:r>
        <w:rPr>
          <w:rFonts w:hint="eastAsia" w:ascii="仿宋_GB2312" w:hAnsi="仿宋_GB2312" w:eastAsia="仿宋_GB2312" w:cs="仿宋_GB2312"/>
          <w:i w:val="0"/>
          <w:iCs w:val="0"/>
          <w:caps w:val="0"/>
          <w:color w:val="auto"/>
          <w:spacing w:val="0"/>
          <w:sz w:val="32"/>
          <w:szCs w:val="32"/>
          <w:shd w:val="clear" w:fill="FFFFFF"/>
          <w:lang w:val="en-US" w:eastAsia="zh-CN"/>
        </w:rPr>
        <w:t>为民</w:t>
      </w:r>
      <w:r>
        <w:rPr>
          <w:rFonts w:hint="eastAsia" w:ascii="仿宋_GB2312" w:hAnsi="仿宋_GB2312" w:eastAsia="仿宋_GB2312" w:cs="仿宋_GB2312"/>
          <w:i w:val="0"/>
          <w:iCs w:val="0"/>
          <w:caps w:val="0"/>
          <w:color w:val="auto"/>
          <w:spacing w:val="0"/>
          <w:sz w:val="32"/>
          <w:szCs w:val="32"/>
          <w:shd w:val="clear" w:fill="FFFFFF"/>
        </w:rPr>
        <w:t>服务等方面下功夫，全力推进法治建设。</w:t>
      </w:r>
      <w:r>
        <w:rPr>
          <w:rFonts w:hint="eastAsia" w:ascii="仿宋_GB2312" w:hAnsi="仿宋_GB2312" w:eastAsia="仿宋_GB2312" w:cs="仿宋_GB2312"/>
          <w:color w:val="auto"/>
          <w:sz w:val="32"/>
          <w:szCs w:val="32"/>
          <w:lang w:val="en-US" w:eastAsia="zh-CN"/>
        </w:rPr>
        <w:t>现将个人履行法治建设第一责任人职责情况汇报如下：</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履职尽责情况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jc w:val="left"/>
        <w:textAlignment w:val="auto"/>
        <w:rPr>
          <w:rFonts w:hint="default" w:ascii="楷体" w:hAnsi="楷体" w:eastAsia="楷体" w:cs="楷体"/>
          <w:sz w:val="32"/>
          <w:szCs w:val="32"/>
          <w:lang w:val="en-US" w:eastAsia="zh-CN"/>
        </w:rPr>
      </w:pPr>
      <w:r>
        <w:rPr>
          <w:rFonts w:hint="eastAsia" w:ascii="楷体" w:hAnsi="楷体" w:eastAsia="楷体" w:cs="楷体"/>
          <w:sz w:val="32"/>
          <w:szCs w:val="32"/>
          <w:lang w:val="en-US" w:eastAsia="zh-CN"/>
        </w:rPr>
        <w:t>（一）强化担当意识，自觉履行“第一责任人”职责</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仿宋_GB2312" w:hAnsi="仿宋_GB2312" w:eastAsia="仿宋_GB2312" w:cs="仿宋_GB2312"/>
          <w:i w:val="0"/>
          <w:iCs w:val="0"/>
          <w:caps w:val="0"/>
          <w:color w:val="333333"/>
          <w:spacing w:val="0"/>
          <w:sz w:val="32"/>
          <w:szCs w:val="32"/>
          <w:shd w:val="clear" w:fill="FFFFFF"/>
          <w:lang w:val="en-US" w:eastAsia="zh-CN"/>
        </w:rPr>
      </w:pPr>
      <w:r>
        <w:rPr>
          <w:rFonts w:hint="eastAsia" w:ascii="仿宋_GB2312" w:hAnsi="仿宋_GB2312" w:eastAsia="仿宋_GB2312" w:cs="仿宋_GB2312"/>
          <w:b/>
          <w:bCs/>
          <w:i w:val="0"/>
          <w:iCs w:val="0"/>
          <w:caps w:val="0"/>
          <w:color w:val="auto"/>
          <w:spacing w:val="0"/>
          <w:sz w:val="32"/>
          <w:szCs w:val="32"/>
          <w:shd w:val="clear" w:fill="FFFFFF"/>
          <w:lang w:val="en-US" w:eastAsia="zh-CN"/>
        </w:rPr>
        <w:t>一是</w:t>
      </w: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带头学法、模范用法，</w:t>
      </w:r>
      <w:r>
        <w:rPr>
          <w:rFonts w:hint="eastAsia" w:ascii="仿宋_GB2312" w:hAnsi="仿宋_GB2312" w:eastAsia="仿宋_GB2312" w:cs="仿宋_GB2312"/>
          <w:i w:val="0"/>
          <w:iCs w:val="0"/>
          <w:caps w:val="0"/>
          <w:color w:val="auto"/>
          <w:spacing w:val="0"/>
          <w:sz w:val="32"/>
          <w:szCs w:val="32"/>
          <w:shd w:val="clear" w:fill="FFFFFF"/>
        </w:rPr>
        <w:t>始终坚持以习近平新时代中国特色社会主义思想为指引，把深入学习贯彻习近平法治思想作为一项重大政治任务，通过党委理论中心组、专题讲座、集中和自主学习等多种方式开展学习，力求把学习成果转化为推进法治建设的精神动力和责任担当，转变为明确的工作思路和任务举措。</w:t>
      </w:r>
      <w:r>
        <w:rPr>
          <w:rFonts w:hint="eastAsia" w:ascii="仿宋_GB2312" w:hAnsi="仿宋_GB2312" w:eastAsia="仿宋_GB2312" w:cs="仿宋_GB2312"/>
          <w:b/>
          <w:bCs/>
          <w:i w:val="0"/>
          <w:iCs w:val="0"/>
          <w:caps w:val="0"/>
          <w:color w:val="auto"/>
          <w:spacing w:val="0"/>
          <w:sz w:val="32"/>
          <w:szCs w:val="32"/>
          <w:shd w:val="clear" w:fill="FFFFFF"/>
          <w:lang w:val="en-US" w:eastAsia="zh-CN"/>
        </w:rPr>
        <w:t>二是</w:t>
      </w:r>
      <w:r>
        <w:rPr>
          <w:rFonts w:hint="eastAsia" w:ascii="仿宋_GB2312" w:hAnsi="仿宋_GB2312" w:eastAsia="仿宋_GB2312" w:cs="仿宋_GB2312"/>
          <w:color w:val="auto"/>
          <w:sz w:val="32"/>
          <w:szCs w:val="32"/>
          <w:lang w:val="en-US" w:eastAsia="zh-CN"/>
        </w:rPr>
        <w:t>将法治建设纳入全镇经济社会发展总体规划和政府年度重点工作，及时研究解决法治建设中的各类问题，与全镇中心工作同部署、同研究、同落实。</w:t>
      </w:r>
      <w:r>
        <w:rPr>
          <w:rFonts w:hint="eastAsia" w:ascii="仿宋_GB2312" w:hAnsi="仿宋_GB2312" w:eastAsia="仿宋_GB2312" w:cs="仿宋_GB2312"/>
          <w:b/>
          <w:bCs/>
          <w:color w:val="auto"/>
          <w:sz w:val="32"/>
          <w:szCs w:val="32"/>
          <w:lang w:val="en-US" w:eastAsia="zh-CN"/>
        </w:rPr>
        <w:t>三是</w:t>
      </w:r>
      <w:r>
        <w:rPr>
          <w:rFonts w:hint="eastAsia" w:ascii="仿宋_GB2312" w:hAnsi="仿宋_GB2312" w:eastAsia="仿宋_GB2312" w:cs="仿宋_GB2312"/>
          <w:color w:val="auto"/>
          <w:sz w:val="32"/>
          <w:szCs w:val="32"/>
          <w:lang w:val="en-US" w:eastAsia="zh-CN"/>
        </w:rPr>
        <w:t>坚持重大事项集体研究、民主决策、依法决策，</w:t>
      </w:r>
      <w:r>
        <w:rPr>
          <w:rFonts w:hint="eastAsia" w:ascii="仿宋_GB2312" w:hAnsi="仿宋_GB2312" w:eastAsia="仿宋_GB2312" w:cs="仿宋_GB2312"/>
          <w:color w:val="auto"/>
          <w:sz w:val="32"/>
          <w:szCs w:val="32"/>
        </w:rPr>
        <w:t>不断推进制度化、规范化、科</w:t>
      </w:r>
      <w:r>
        <w:rPr>
          <w:rFonts w:hint="eastAsia" w:ascii="仿宋_GB2312" w:hAnsi="仿宋_GB2312" w:eastAsia="仿宋_GB2312" w:cs="仿宋_GB2312"/>
          <w:sz w:val="32"/>
          <w:szCs w:val="32"/>
        </w:rPr>
        <w:t>学化建设</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指导各村（社区）一手抓发展、一手抓法治，培养村级法律明白人120名，人民调解员、法律顾问全覆盖，推进民主法制示范村（社区）创建，推动法治建设深入基层。</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夯实工作举措，狠抓重点环节</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积极防范化解重大风险隐患</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常态化抓好“六防六促”、矛盾纠纷排查，做到小事不出村、大事不出镇、矛盾不上交、服务不缺位，建立信访联席会议、法律顾问参与化解等制度，充分发挥人民调解、司法调解和行政调解职能等“三级联动”作用。将信访案件化解在本镇、矛</w:t>
      </w:r>
      <w:r>
        <w:rPr>
          <w:rFonts w:hint="eastAsia" w:ascii="仿宋_GB2312" w:hAnsi="仿宋_GB2312" w:eastAsia="仿宋_GB2312" w:cs="仿宋_GB2312"/>
          <w:color w:val="auto"/>
          <w:sz w:val="32"/>
          <w:szCs w:val="32"/>
          <w:lang w:val="en-US" w:eastAsia="zh-CN"/>
        </w:rPr>
        <w:t>盾纠纷解决在基层。持续做好安全生产和九小场所消防安全排查，对发现的各类问题隐患做到零容忍、立整立改，制定了防汛、抗旱、火灾等各类应急预案，各村（社区）组建应急队伍，定期开展应急演练。同时，深入开展禁毒铲毒、扫黄打非、防反邪教等工作，切实维护了广大群众得到生命财产安全。</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推进政务公开，打造阳光政府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i w:val="0"/>
          <w:iCs w:val="0"/>
          <w:caps w:val="0"/>
          <w:color w:val="auto"/>
          <w:spacing w:val="0"/>
          <w:sz w:val="32"/>
          <w:szCs w:val="32"/>
          <w:shd w:val="clear" w:fill="FFFFFF"/>
        </w:rPr>
        <w:t>将广大群众普遍关注的热点问题和民生问题，通过会议、文件、公示栏、</w:t>
      </w:r>
      <w:r>
        <w:rPr>
          <w:rFonts w:hint="eastAsia" w:ascii="仿宋_GB2312" w:hAnsi="仿宋_GB2312" w:eastAsia="仿宋_GB2312" w:cs="仿宋_GB2312"/>
          <w:i w:val="0"/>
          <w:iCs w:val="0"/>
          <w:caps w:val="0"/>
          <w:color w:val="auto"/>
          <w:spacing w:val="0"/>
          <w:sz w:val="32"/>
          <w:szCs w:val="32"/>
          <w:shd w:val="clear" w:fill="FFFFFF"/>
          <w:lang w:val="en-US" w:eastAsia="zh-CN"/>
        </w:rPr>
        <w:t>政务公开网</w:t>
      </w:r>
      <w:r>
        <w:rPr>
          <w:rFonts w:hint="eastAsia" w:ascii="仿宋_GB2312" w:hAnsi="仿宋_GB2312" w:eastAsia="仿宋_GB2312" w:cs="仿宋_GB2312"/>
          <w:i w:val="0"/>
          <w:iCs w:val="0"/>
          <w:caps w:val="0"/>
          <w:color w:val="auto"/>
          <w:spacing w:val="0"/>
          <w:sz w:val="32"/>
          <w:szCs w:val="32"/>
          <w:shd w:val="clear" w:fill="FFFFFF"/>
        </w:rPr>
        <w:t>、</w:t>
      </w:r>
      <w:r>
        <w:rPr>
          <w:rFonts w:hint="eastAsia" w:ascii="仿宋_GB2312" w:hAnsi="仿宋_GB2312" w:eastAsia="仿宋_GB2312" w:cs="仿宋_GB2312"/>
          <w:i w:val="0"/>
          <w:iCs w:val="0"/>
          <w:caps w:val="0"/>
          <w:color w:val="auto"/>
          <w:spacing w:val="0"/>
          <w:sz w:val="32"/>
          <w:szCs w:val="32"/>
          <w:shd w:val="clear" w:fill="FFFFFF"/>
          <w:lang w:val="en-US" w:eastAsia="zh-CN"/>
        </w:rPr>
        <w:t>云上宝丰、</w:t>
      </w:r>
      <w:r>
        <w:rPr>
          <w:rFonts w:hint="eastAsia" w:ascii="仿宋_GB2312" w:hAnsi="仿宋_GB2312" w:eastAsia="仿宋_GB2312" w:cs="仿宋_GB2312"/>
          <w:i w:val="0"/>
          <w:iCs w:val="0"/>
          <w:caps w:val="0"/>
          <w:color w:val="auto"/>
          <w:spacing w:val="0"/>
          <w:sz w:val="32"/>
          <w:szCs w:val="32"/>
          <w:shd w:val="clear" w:fill="FFFFFF"/>
        </w:rPr>
        <w:t>干部宣传等形式向社会公布，征求群众意见，接受群众监督。对外公布投诉电话、设立举报箱，及时回应群众关切。一年来</w:t>
      </w:r>
      <w:r>
        <w:rPr>
          <w:rFonts w:hint="eastAsia" w:ascii="仿宋_GB2312" w:hAnsi="仿宋_GB2312" w:eastAsia="仿宋_GB2312" w:cs="仿宋_GB2312"/>
          <w:i w:val="0"/>
          <w:iCs w:val="0"/>
          <w:caps w:val="0"/>
          <w:color w:val="auto"/>
          <w:spacing w:val="0"/>
          <w:sz w:val="32"/>
          <w:szCs w:val="32"/>
          <w:shd w:val="clear" w:fill="FFFFFF"/>
          <w:lang w:val="en-US" w:eastAsia="zh-CN"/>
        </w:rPr>
        <w:t>通过各种渠道</w:t>
      </w:r>
      <w:r>
        <w:rPr>
          <w:rFonts w:hint="eastAsia" w:ascii="仿宋_GB2312" w:hAnsi="仿宋_GB2312" w:eastAsia="仿宋_GB2312" w:cs="仿宋_GB2312"/>
          <w:i w:val="0"/>
          <w:iCs w:val="0"/>
          <w:caps w:val="0"/>
          <w:color w:val="auto"/>
          <w:spacing w:val="0"/>
          <w:sz w:val="32"/>
          <w:szCs w:val="32"/>
          <w:shd w:val="clear" w:fill="FFFFFF"/>
        </w:rPr>
        <w:t>共发布政务要闻7条，</w:t>
      </w:r>
      <w:r>
        <w:rPr>
          <w:rFonts w:hint="eastAsia" w:ascii="仿宋_GB2312" w:hAnsi="仿宋_GB2312" w:eastAsia="仿宋_GB2312" w:cs="仿宋_GB2312"/>
          <w:i w:val="0"/>
          <w:iCs w:val="0"/>
          <w:caps w:val="0"/>
          <w:color w:val="auto"/>
          <w:spacing w:val="0"/>
          <w:sz w:val="32"/>
          <w:szCs w:val="32"/>
          <w:shd w:val="clear" w:fill="FFFFFF"/>
          <w:lang w:val="en-US" w:eastAsia="zh-CN"/>
        </w:rPr>
        <w:t>公开涉农补贴、低保等资金发放信息6</w:t>
      </w:r>
      <w:r>
        <w:rPr>
          <w:rFonts w:hint="eastAsia" w:ascii="仿宋_GB2312" w:hAnsi="仿宋_GB2312" w:eastAsia="仿宋_GB2312" w:cs="仿宋_GB2312"/>
          <w:i w:val="0"/>
          <w:iCs w:val="0"/>
          <w:caps w:val="0"/>
          <w:color w:val="auto"/>
          <w:spacing w:val="0"/>
          <w:sz w:val="32"/>
          <w:szCs w:val="32"/>
          <w:shd w:val="clear" w:fill="FFFFFF"/>
        </w:rPr>
        <w:t>条，政务文件、年度工作</w:t>
      </w:r>
      <w:r>
        <w:rPr>
          <w:rFonts w:hint="eastAsia" w:ascii="仿宋_GB2312" w:hAnsi="仿宋_GB2312" w:eastAsia="仿宋_GB2312" w:cs="仿宋_GB2312"/>
          <w:i w:val="0"/>
          <w:iCs w:val="0"/>
          <w:caps w:val="0"/>
          <w:color w:val="auto"/>
          <w:spacing w:val="0"/>
          <w:sz w:val="32"/>
          <w:szCs w:val="32"/>
          <w:shd w:val="clear" w:fill="FFFFFF"/>
          <w:lang w:val="en-US" w:eastAsia="zh-CN"/>
        </w:rPr>
        <w:t>报告</w:t>
      </w:r>
      <w:r>
        <w:rPr>
          <w:rFonts w:hint="eastAsia" w:ascii="仿宋_GB2312" w:hAnsi="仿宋_GB2312" w:eastAsia="仿宋_GB2312" w:cs="仿宋_GB2312"/>
          <w:i w:val="0"/>
          <w:iCs w:val="0"/>
          <w:caps w:val="0"/>
          <w:color w:val="auto"/>
          <w:spacing w:val="0"/>
          <w:sz w:val="32"/>
          <w:szCs w:val="32"/>
          <w:shd w:val="clear" w:fill="FFFFFF"/>
        </w:rPr>
        <w:t>等</w:t>
      </w:r>
      <w:r>
        <w:rPr>
          <w:rFonts w:hint="eastAsia" w:ascii="仿宋_GB2312" w:hAnsi="仿宋_GB2312" w:eastAsia="仿宋_GB2312" w:cs="仿宋_GB2312"/>
          <w:i w:val="0"/>
          <w:iCs w:val="0"/>
          <w:caps w:val="0"/>
          <w:color w:val="auto"/>
          <w:spacing w:val="0"/>
          <w:sz w:val="32"/>
          <w:szCs w:val="32"/>
          <w:shd w:val="clear" w:fill="FFFFFF"/>
          <w:lang w:val="en-US" w:eastAsia="zh-CN"/>
        </w:rPr>
        <w:t>3</w:t>
      </w:r>
      <w:r>
        <w:rPr>
          <w:rFonts w:hint="eastAsia" w:ascii="仿宋_GB2312" w:hAnsi="仿宋_GB2312" w:eastAsia="仿宋_GB2312" w:cs="仿宋_GB2312"/>
          <w:i w:val="0"/>
          <w:iCs w:val="0"/>
          <w:caps w:val="0"/>
          <w:color w:val="auto"/>
          <w:spacing w:val="0"/>
          <w:sz w:val="32"/>
          <w:szCs w:val="32"/>
          <w:shd w:val="clear" w:fill="FFFFFF"/>
        </w:rPr>
        <w:t>条。对外公布投诉电话、设立举报箱</w:t>
      </w:r>
      <w:r>
        <w:rPr>
          <w:rFonts w:hint="eastAsia" w:ascii="仿宋_GB2312" w:hAnsi="仿宋_GB2312" w:eastAsia="仿宋_GB2312" w:cs="仿宋_GB2312"/>
          <w:i w:val="0"/>
          <w:iCs w:val="0"/>
          <w:caps w:val="0"/>
          <w:color w:val="auto"/>
          <w:spacing w:val="0"/>
          <w:sz w:val="32"/>
          <w:szCs w:val="32"/>
          <w:shd w:val="clear" w:fill="FFFFFF"/>
          <w:lang w:eastAsia="zh-CN"/>
        </w:rPr>
        <w:t>、</w:t>
      </w:r>
      <w:r>
        <w:rPr>
          <w:rFonts w:hint="eastAsia" w:ascii="仿宋_GB2312" w:hAnsi="仿宋_GB2312" w:eastAsia="仿宋_GB2312" w:cs="仿宋_GB2312"/>
          <w:i w:val="0"/>
          <w:iCs w:val="0"/>
          <w:caps w:val="0"/>
          <w:color w:val="auto"/>
          <w:spacing w:val="0"/>
          <w:sz w:val="32"/>
          <w:szCs w:val="32"/>
          <w:shd w:val="clear" w:fill="FFFFFF"/>
          <w:lang w:val="en-US" w:eastAsia="zh-CN"/>
        </w:rPr>
        <w:t>电子信箱</w:t>
      </w:r>
      <w:r>
        <w:rPr>
          <w:rFonts w:hint="eastAsia" w:ascii="仿宋_GB2312" w:hAnsi="仿宋_GB2312" w:eastAsia="仿宋_GB2312" w:cs="仿宋_GB2312"/>
          <w:i w:val="0"/>
          <w:iCs w:val="0"/>
          <w:caps w:val="0"/>
          <w:color w:val="auto"/>
          <w:spacing w:val="0"/>
          <w:sz w:val="32"/>
          <w:szCs w:val="32"/>
          <w:shd w:val="clear" w:fill="FFFFFF"/>
        </w:rPr>
        <w:t>，及时回应群众关切。积极响应12345市民诉求，处理工单</w:t>
      </w:r>
      <w:r>
        <w:rPr>
          <w:rFonts w:hint="eastAsia" w:ascii="仿宋_GB2312" w:hAnsi="仿宋_GB2312" w:eastAsia="仿宋_GB2312" w:cs="仿宋_GB2312"/>
          <w:i w:val="0"/>
          <w:iCs w:val="0"/>
          <w:caps w:val="0"/>
          <w:color w:val="auto"/>
          <w:spacing w:val="0"/>
          <w:sz w:val="32"/>
          <w:szCs w:val="32"/>
          <w:shd w:val="clear" w:fill="FFFFFF"/>
          <w:lang w:val="en-US" w:eastAsia="zh-CN"/>
        </w:rPr>
        <w:t>358</w:t>
      </w:r>
      <w:r>
        <w:rPr>
          <w:rFonts w:hint="eastAsia" w:ascii="仿宋_GB2312" w:hAnsi="仿宋_GB2312" w:eastAsia="仿宋_GB2312" w:cs="仿宋_GB2312"/>
          <w:i w:val="0"/>
          <w:iCs w:val="0"/>
          <w:caps w:val="0"/>
          <w:color w:val="auto"/>
          <w:spacing w:val="0"/>
          <w:sz w:val="32"/>
          <w:szCs w:val="32"/>
          <w:shd w:val="clear" w:fill="FFFFFF"/>
        </w:rPr>
        <w:t>余件，全年平均回访满意率高。</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加强队伍建设，强化执法监督</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持续规范行政执法行为，加强程序制度建设，细化执法流程，明确执法环节和步骤，坚持文明执法。</w:t>
      </w:r>
      <w:r>
        <w:rPr>
          <w:rFonts w:hint="eastAsia" w:ascii="仿宋_GB2312" w:hAnsi="仿宋_GB2312" w:eastAsia="仿宋_GB2312" w:cs="仿宋_GB2312"/>
          <w:sz w:val="32"/>
          <w:szCs w:val="32"/>
          <w:lang w:val="en-US" w:eastAsia="zh-CN"/>
        </w:rPr>
        <w:t>加强执法行为合法性审查，</w:t>
      </w:r>
      <w:r>
        <w:rPr>
          <w:rFonts w:hint="eastAsia" w:ascii="仿宋_GB2312" w:hAnsi="仿宋_GB2312" w:eastAsia="仿宋_GB2312" w:cs="仿宋_GB2312"/>
          <w:sz w:val="32"/>
          <w:szCs w:val="32"/>
        </w:rPr>
        <w:t>坚决纠正执法不公、随意执法、选择性执法等</w:t>
      </w:r>
      <w:r>
        <w:rPr>
          <w:rFonts w:hint="eastAsia" w:ascii="仿宋_GB2312" w:hAnsi="仿宋_GB2312" w:eastAsia="仿宋_GB2312" w:cs="仿宋_GB2312"/>
          <w:sz w:val="32"/>
          <w:szCs w:val="32"/>
          <w:lang w:val="en-US" w:eastAsia="zh-CN"/>
        </w:rPr>
        <w:t>行为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邀请镇司法所、法律顾问对镇执法队、自然资源所、信访办等部门开展一系列培训，</w:t>
      </w:r>
      <w:r>
        <w:rPr>
          <w:rFonts w:hint="eastAsia" w:ascii="仿宋_GB2312" w:hAnsi="仿宋_GB2312" w:eastAsia="仿宋_GB2312" w:cs="仿宋_GB2312"/>
          <w:sz w:val="32"/>
          <w:szCs w:val="32"/>
        </w:rPr>
        <w:t>提高全镇执法人员素质和执法水平，结合行政执法证件管理要求，认真抓好全镇执法人员证件的换发以及报名培训考试等工作,强化了行政机关依法管理行政执法证件的意识，维护了行政执法证件的严肃性。建立了</w:t>
      </w:r>
      <w:r>
        <w:rPr>
          <w:rFonts w:hint="eastAsia" w:ascii="仿宋_GB2312" w:hAnsi="仿宋_GB2312" w:eastAsia="仿宋_GB2312" w:cs="仿宋_GB2312"/>
          <w:sz w:val="32"/>
          <w:szCs w:val="32"/>
          <w:lang w:val="en-US" w:eastAsia="zh-CN"/>
        </w:rPr>
        <w:t>执法</w:t>
      </w:r>
      <w:r>
        <w:rPr>
          <w:rFonts w:hint="eastAsia" w:ascii="仿宋_GB2312" w:hAnsi="仿宋_GB2312" w:eastAsia="仿宋_GB2312" w:cs="仿宋_GB2312"/>
          <w:sz w:val="32"/>
          <w:szCs w:val="32"/>
        </w:rPr>
        <w:t>队伍考核制度，</w:t>
      </w:r>
      <w:r>
        <w:rPr>
          <w:rFonts w:hint="eastAsia" w:ascii="仿宋_GB2312" w:hAnsi="仿宋_GB2312" w:eastAsia="仿宋_GB2312" w:cs="仿宋_GB2312"/>
          <w:sz w:val="32"/>
          <w:szCs w:val="32"/>
          <w:lang w:val="en-US" w:eastAsia="zh-CN"/>
        </w:rPr>
        <w:t>认真学习、落实《行政执法败诉案件追责制度》，</w:t>
      </w:r>
      <w:r>
        <w:rPr>
          <w:rFonts w:hint="eastAsia" w:ascii="仿宋_GB2312" w:hAnsi="仿宋_GB2312" w:eastAsia="仿宋_GB2312" w:cs="仿宋_GB2312"/>
          <w:sz w:val="32"/>
          <w:szCs w:val="32"/>
        </w:rPr>
        <w:t>为队伍的持续发展提供了保障。</w:t>
      </w:r>
      <w:r>
        <w:rPr>
          <w:rFonts w:hint="eastAsia" w:ascii="仿宋_GB2312" w:hAnsi="仿宋_GB2312" w:eastAsia="仿宋_GB2312" w:cs="仿宋_GB2312"/>
          <w:b w:val="0"/>
          <w:bCs w:val="0"/>
          <w:sz w:val="32"/>
          <w:szCs w:val="32"/>
          <w:lang w:val="en-US" w:eastAsia="zh-CN"/>
        </w:rPr>
        <w:t>强化党内外、司法、舆论监督，完善内部层级监督和专门监督，公开举报电话，随时接受群众的举报和监督，定期召开座谈会，广泛听取人大代表、政协委员及社会各界人士的意见建议，督促全体党员干部依法行政，预防行政不作为、乱作为现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楷体" w:hAnsi="楷体" w:eastAsia="楷体" w:cs="楷体"/>
          <w:sz w:val="32"/>
          <w:szCs w:val="32"/>
          <w:lang w:val="en-US" w:eastAsia="zh-CN"/>
        </w:rPr>
      </w:pPr>
      <w:r>
        <w:rPr>
          <w:rFonts w:hint="eastAsia" w:ascii="楷体" w:hAnsi="楷体" w:eastAsia="楷体" w:cs="楷体"/>
          <w:sz w:val="32"/>
          <w:szCs w:val="32"/>
          <w:lang w:val="en-US" w:eastAsia="zh-CN"/>
        </w:rPr>
        <w:t>（三）强化普法宣教，营造法治社会氛围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1、多领域开展普法宣教</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认真执行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八五</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普法规划，落实“谁执法谁普法”</w:t>
      </w:r>
      <w:r>
        <w:rPr>
          <w:rFonts w:hint="eastAsia" w:ascii="仿宋_GB2312" w:hAnsi="仿宋_GB2312" w:eastAsia="仿宋_GB2312" w:cs="仿宋_GB2312"/>
          <w:sz w:val="32"/>
          <w:szCs w:val="32"/>
          <w:lang w:val="en-US" w:eastAsia="zh-CN"/>
        </w:rPr>
        <w:t>责任</w:t>
      </w:r>
      <w:r>
        <w:rPr>
          <w:rFonts w:hint="eastAsia" w:ascii="仿宋_GB2312" w:hAnsi="仿宋_GB2312" w:eastAsia="仿宋_GB2312" w:cs="仿宋_GB2312"/>
          <w:sz w:val="32"/>
          <w:szCs w:val="32"/>
        </w:rPr>
        <w:t>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组建普法义务宣讲队，开设法治课堂，积极采取各种有效的普法途径，结合文艺演出等群众喜闻乐见的形式，在全镇范围内多领域开展普法宣传。依托“民法典宣传月”、“宪法宣传周”</w:t>
      </w:r>
      <w:r>
        <w:rPr>
          <w:rFonts w:hint="eastAsia" w:ascii="仿宋_GB2312" w:hAnsi="仿宋_GB2312" w:eastAsia="仿宋_GB2312" w:cs="仿宋_GB2312"/>
          <w:sz w:val="32"/>
          <w:szCs w:val="32"/>
        </w:rPr>
        <w:t>开展</w:t>
      </w:r>
      <w:r>
        <w:rPr>
          <w:rFonts w:hint="eastAsia" w:ascii="仿宋_GB2312" w:hAnsi="仿宋_GB2312" w:eastAsia="仿宋_GB2312" w:cs="仿宋_GB2312"/>
          <w:sz w:val="32"/>
          <w:szCs w:val="32"/>
          <w:lang w:val="en-US" w:eastAsia="zh-CN"/>
        </w:rPr>
        <w:t>法制课堂进村、进校园、送法进企业活动，</w:t>
      </w:r>
      <w:r>
        <w:rPr>
          <w:rFonts w:hint="eastAsia" w:ascii="仿宋_GB2312" w:hAnsi="仿宋_GB2312" w:eastAsia="仿宋_GB2312" w:cs="仿宋_GB2312"/>
          <w:sz w:val="32"/>
          <w:szCs w:val="32"/>
        </w:rPr>
        <w:t>集</w:t>
      </w:r>
      <w:r>
        <w:rPr>
          <w:rFonts w:hint="eastAsia" w:ascii="仿宋_GB2312" w:hAnsi="仿宋_GB2312" w:eastAsia="仿宋_GB2312" w:cs="仿宋_GB2312"/>
          <w:sz w:val="32"/>
          <w:szCs w:val="32"/>
          <w:lang w:val="en-US" w:eastAsia="zh-CN"/>
        </w:rPr>
        <w:t>中</w:t>
      </w:r>
      <w:r>
        <w:rPr>
          <w:rFonts w:hint="eastAsia" w:ascii="仿宋_GB2312" w:hAnsi="仿宋_GB2312" w:eastAsia="仿宋_GB2312" w:cs="仿宋_GB2312"/>
          <w:sz w:val="32"/>
          <w:szCs w:val="32"/>
        </w:rPr>
        <w:t>宣传活动</w:t>
      </w:r>
      <w:r>
        <w:rPr>
          <w:rFonts w:hint="eastAsia" w:ascii="仿宋_GB2312" w:hAnsi="仿宋_GB2312" w:eastAsia="仿宋_GB2312" w:cs="仿宋_GB2312"/>
          <w:sz w:val="32"/>
          <w:szCs w:val="32"/>
          <w:lang w:val="en-US" w:eastAsia="zh-CN"/>
        </w:rPr>
        <w:t>20余</w:t>
      </w:r>
      <w:r>
        <w:rPr>
          <w:rFonts w:hint="eastAsia" w:ascii="仿宋_GB2312" w:hAnsi="仿宋_GB2312" w:eastAsia="仿宋_GB2312" w:cs="仿宋_GB2312"/>
          <w:sz w:val="32"/>
          <w:szCs w:val="32"/>
        </w:rPr>
        <w:t>次，</w:t>
      </w:r>
      <w:r>
        <w:rPr>
          <w:rFonts w:hint="eastAsia" w:ascii="仿宋_GB2312" w:hAnsi="仿宋_GB2312" w:eastAsia="仿宋_GB2312" w:cs="仿宋_GB2312"/>
          <w:sz w:val="32"/>
          <w:szCs w:val="32"/>
          <w:lang w:val="en-US" w:eastAsia="zh-CN"/>
        </w:rPr>
        <w:t>组织机关干部、义务宣传员到集市、学校等人流密集场所开展普法宣传，</w:t>
      </w:r>
      <w:r>
        <w:rPr>
          <w:rFonts w:hint="eastAsia" w:ascii="仿宋_GB2312" w:hAnsi="仿宋_GB2312" w:eastAsia="仿宋_GB2312" w:cs="仿宋_GB2312"/>
          <w:sz w:val="32"/>
          <w:szCs w:val="32"/>
        </w:rPr>
        <w:t>悬挂法制宣传</w:t>
      </w:r>
      <w:r>
        <w:rPr>
          <w:rFonts w:hint="eastAsia" w:ascii="仿宋_GB2312" w:hAnsi="仿宋_GB2312" w:eastAsia="仿宋_GB2312" w:cs="仿宋_GB2312"/>
          <w:sz w:val="32"/>
          <w:szCs w:val="32"/>
          <w:lang w:val="en-US" w:eastAsia="zh-CN"/>
        </w:rPr>
        <w:t>版面、</w:t>
      </w:r>
      <w:r>
        <w:rPr>
          <w:rFonts w:hint="eastAsia" w:ascii="仿宋_GB2312" w:hAnsi="仿宋_GB2312" w:eastAsia="仿宋_GB2312" w:cs="仿宋_GB2312"/>
          <w:sz w:val="32"/>
          <w:szCs w:val="32"/>
        </w:rPr>
        <w:t>画报</w:t>
      </w:r>
      <w:r>
        <w:rPr>
          <w:rFonts w:hint="eastAsia" w:ascii="仿宋_GB2312" w:hAnsi="仿宋_GB2312" w:eastAsia="仿宋_GB2312" w:cs="仿宋_GB2312"/>
          <w:sz w:val="32"/>
          <w:szCs w:val="32"/>
          <w:lang w:val="en-US" w:eastAsia="zh-CN"/>
        </w:rPr>
        <w:t>40幅</w:t>
      </w:r>
      <w:r>
        <w:rPr>
          <w:rFonts w:hint="eastAsia" w:ascii="仿宋_GB2312" w:hAnsi="仿宋_GB2312" w:eastAsia="仿宋_GB2312" w:cs="仿宋_GB2312"/>
          <w:sz w:val="32"/>
          <w:szCs w:val="32"/>
        </w:rPr>
        <w:t>，发放法律法规宣传资料</w:t>
      </w:r>
      <w:r>
        <w:rPr>
          <w:rFonts w:hint="eastAsia" w:ascii="仿宋_GB2312" w:hAnsi="仿宋_GB2312" w:eastAsia="仿宋_GB2312" w:cs="仿宋_GB2312"/>
          <w:sz w:val="32"/>
          <w:szCs w:val="32"/>
          <w:lang w:val="en-US" w:eastAsia="zh-CN"/>
        </w:rPr>
        <w:t>1800</w:t>
      </w:r>
      <w:r>
        <w:rPr>
          <w:rFonts w:hint="eastAsia" w:ascii="仿宋_GB2312" w:hAnsi="仿宋_GB2312" w:eastAsia="仿宋_GB2312" w:cs="仿宋_GB2312"/>
          <w:sz w:val="32"/>
          <w:szCs w:val="32"/>
        </w:rPr>
        <w:t>余份，发放普法宣传手册</w:t>
      </w:r>
      <w:r>
        <w:rPr>
          <w:rFonts w:hint="eastAsia" w:ascii="仿宋_GB2312" w:hAnsi="仿宋_GB2312" w:eastAsia="仿宋_GB2312" w:cs="仿宋_GB2312"/>
          <w:sz w:val="32"/>
          <w:szCs w:val="32"/>
          <w:lang w:val="en-US" w:eastAsia="zh-CN"/>
        </w:rPr>
        <w:t>700</w:t>
      </w:r>
      <w:r>
        <w:rPr>
          <w:rFonts w:hint="eastAsia" w:ascii="仿宋_GB2312" w:hAnsi="仿宋_GB2312" w:eastAsia="仿宋_GB2312" w:cs="仿宋_GB2312"/>
          <w:sz w:val="32"/>
          <w:szCs w:val="32"/>
        </w:rPr>
        <w:t>余份，教育引导广大群众、机关公职人员、青少年学生等树立社会主义法治理念。</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多层次推进法治建设</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加强对</w:t>
      </w:r>
      <w:r>
        <w:rPr>
          <w:rFonts w:hint="eastAsia" w:ascii="仿宋_GB2312" w:hAnsi="仿宋_GB2312" w:eastAsia="仿宋_GB2312" w:cs="仿宋_GB2312"/>
          <w:sz w:val="32"/>
          <w:szCs w:val="32"/>
          <w:lang w:val="en-US" w:eastAsia="zh-CN"/>
        </w:rPr>
        <w:t>镇机关</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村（社区）</w:t>
      </w:r>
      <w:r>
        <w:rPr>
          <w:rFonts w:hint="eastAsia" w:ascii="仿宋_GB2312" w:hAnsi="仿宋_GB2312" w:eastAsia="仿宋_GB2312" w:cs="仿宋_GB2312"/>
          <w:sz w:val="32"/>
          <w:szCs w:val="32"/>
        </w:rPr>
        <w:t>工作人员的法治教育</w:t>
      </w:r>
      <w:r>
        <w:rPr>
          <w:rFonts w:hint="eastAsia" w:ascii="仿宋_GB2312" w:hAnsi="仿宋_GB2312" w:eastAsia="仿宋_GB2312" w:cs="仿宋_GB2312"/>
          <w:sz w:val="32"/>
          <w:szCs w:val="32"/>
          <w:lang w:val="en-US" w:eastAsia="zh-CN"/>
        </w:rPr>
        <w:t>学习</w:t>
      </w:r>
      <w:r>
        <w:rPr>
          <w:rFonts w:hint="eastAsia" w:ascii="仿宋_GB2312" w:hAnsi="仿宋_GB2312" w:eastAsia="仿宋_GB2312" w:cs="仿宋_GB2312"/>
          <w:sz w:val="32"/>
          <w:szCs w:val="32"/>
        </w:rPr>
        <w:t>培训和法治能力考查测试，从领导、干部做起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认真进行学法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用法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宣法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执法。指导</w:t>
      </w:r>
      <w:r>
        <w:rPr>
          <w:rFonts w:hint="eastAsia" w:ascii="仿宋_GB2312" w:hAnsi="仿宋_GB2312" w:eastAsia="仿宋_GB2312" w:cs="仿宋_GB2312"/>
          <w:sz w:val="32"/>
          <w:szCs w:val="32"/>
          <w:lang w:val="en-US" w:eastAsia="zh-CN"/>
        </w:rPr>
        <w:t>24个行政村积极创建民主法治示范村，成功创建国家级示范村1个、省级3个、市级1个、县级17个。</w:t>
      </w:r>
      <w:r>
        <w:rPr>
          <w:rFonts w:hint="eastAsia" w:ascii="仿宋_GB2312" w:hAnsi="仿宋_GB2312" w:eastAsia="仿宋_GB2312" w:cs="仿宋_GB2312"/>
          <w:sz w:val="32"/>
          <w:szCs w:val="32"/>
        </w:rPr>
        <w:t>着重培育</w:t>
      </w:r>
      <w:r>
        <w:rPr>
          <w:rFonts w:hint="eastAsia" w:ascii="仿宋_GB2312" w:hAnsi="仿宋_GB2312" w:eastAsia="仿宋_GB2312" w:cs="仿宋_GB2312"/>
          <w:sz w:val="32"/>
          <w:szCs w:val="32"/>
          <w:lang w:val="en-US" w:eastAsia="zh-CN"/>
        </w:rPr>
        <w:t>熟悉村情、</w:t>
      </w:r>
      <w:r>
        <w:rPr>
          <w:rFonts w:hint="eastAsia" w:ascii="仿宋_GB2312" w:hAnsi="仿宋_GB2312" w:eastAsia="仿宋_GB2312" w:cs="仿宋_GB2312"/>
          <w:sz w:val="32"/>
          <w:szCs w:val="32"/>
        </w:rPr>
        <w:t>有声望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明</w:t>
      </w:r>
      <w:r>
        <w:rPr>
          <w:rFonts w:hint="eastAsia" w:ascii="仿宋_GB2312" w:hAnsi="仿宋_GB2312" w:eastAsia="仿宋_GB2312" w:cs="仿宋_GB2312"/>
          <w:sz w:val="32"/>
          <w:szCs w:val="32"/>
          <w:lang w:val="en-US" w:eastAsia="zh-CN"/>
        </w:rPr>
        <w:t>法理、</w:t>
      </w:r>
      <w:r>
        <w:rPr>
          <w:rFonts w:hint="eastAsia" w:ascii="仿宋_GB2312" w:hAnsi="仿宋_GB2312" w:eastAsia="仿宋_GB2312" w:cs="仿宋_GB2312"/>
          <w:sz w:val="32"/>
          <w:szCs w:val="32"/>
        </w:rPr>
        <w:t>善于做群众工作的法律明白人</w:t>
      </w:r>
      <w:r>
        <w:rPr>
          <w:rFonts w:hint="eastAsia" w:ascii="仿宋_GB2312" w:hAnsi="仿宋_GB2312" w:eastAsia="仿宋_GB2312" w:cs="仿宋_GB2312"/>
          <w:sz w:val="32"/>
          <w:szCs w:val="32"/>
          <w:lang w:val="en-US" w:eastAsia="zh-CN"/>
        </w:rPr>
        <w:t>120</w:t>
      </w:r>
      <w:r>
        <w:rPr>
          <w:rFonts w:hint="eastAsia" w:ascii="仿宋_GB2312" w:hAnsi="仿宋_GB2312" w:eastAsia="仿宋_GB2312" w:cs="仿宋_GB2312"/>
          <w:sz w:val="32"/>
          <w:szCs w:val="32"/>
        </w:rPr>
        <w:t>名，努力提升法律明白人运用法治思维参与乡村治理的能力。开展法治进村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社区）</w:t>
      </w:r>
      <w:r>
        <w:rPr>
          <w:rFonts w:hint="eastAsia" w:ascii="仿宋_GB2312" w:hAnsi="仿宋_GB2312" w:eastAsia="仿宋_GB2312" w:cs="仿宋_GB2312"/>
          <w:sz w:val="32"/>
          <w:szCs w:val="32"/>
        </w:rPr>
        <w:t>活动，深化农村依法治理，推进农村基层民主法制建设，调动农村干部、群众学法用法的积极性，增强法制观念和依法办事的能力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收到了较好宣传实效。</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存在的问题和不足</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left"/>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法治宣传教育工作仍需加强，群众的法律意识和法律素养虽然得到一定提升，但群众的学法积极性不高，特别是农村老年人群成为当前普法工作中的难题；</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b w:val="0"/>
          <w:bCs w:val="0"/>
          <w:sz w:val="32"/>
          <w:szCs w:val="32"/>
          <w:lang w:val="en-US" w:eastAsia="zh-CN"/>
        </w:rPr>
        <w:t>法治建设工作多遵循老办法和旧思维，形式相对单一，创新性工作方法不足，工作中缺少亮点</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b w:val="0"/>
          <w:bCs w:val="0"/>
          <w:sz w:val="32"/>
          <w:szCs w:val="32"/>
          <w:lang w:val="en-US" w:eastAsia="zh-CN"/>
        </w:rPr>
        <w:t>政务、村务公开存在一定死角，未充分利用新媒体、移动媒体，群众咨询、监督、投诉的渠道需进一步拓宽。</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下一年度工作打算</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新的一年，我将持续以习近平新时代中国特色社会主义思想和二十大精神为指导，以习近平法治思想为指引，紧紧围绕县委县政府关于法治工作的部署，不断推进杨庄镇法治建设工作行稳致远。</w:t>
      </w:r>
    </w:p>
    <w:p>
      <w:pPr>
        <w:pStyle w:val="2"/>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leftChars="0" w:right="0" w:firstLine="640" w:firstLineChars="200"/>
        <w:jc w:val="both"/>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lang w:val="en-US" w:eastAsia="zh-CN"/>
        </w:rPr>
        <w:t>不断增强法治意识。</w:t>
      </w:r>
      <w:r>
        <w:rPr>
          <w:rFonts w:hint="eastAsia" w:ascii="仿宋_GB2312" w:hAnsi="仿宋_GB2312" w:eastAsia="仿宋_GB2312" w:cs="仿宋_GB2312"/>
          <w:i w:val="0"/>
          <w:iCs w:val="0"/>
          <w:caps w:val="0"/>
          <w:color w:val="auto"/>
          <w:spacing w:val="0"/>
          <w:sz w:val="32"/>
          <w:szCs w:val="32"/>
          <w:shd w:val="clear" w:fill="FFFFFF"/>
        </w:rPr>
        <w:t>深入学习贯彻习近平新时代中国特色社会主义思想，全面落实中央全面依法治国要求，深入抓好领导干部学法用法，不断提高依法执政能力，切实加强法律培训，牢固树立法律权威至上、法律大于权力、权力服从法律的观念，在发展经济社会事务、协调处理矛盾纠纷时，善于运用法律手段解决问题</w:t>
      </w:r>
      <w:r>
        <w:rPr>
          <w:rFonts w:hint="eastAsia" w:ascii="仿宋_GB2312" w:hAnsi="仿宋_GB2312" w:eastAsia="仿宋_GB2312" w:cs="仿宋_GB2312"/>
          <w:i w:val="0"/>
          <w:iCs w:val="0"/>
          <w:caps w:val="0"/>
          <w:color w:val="auto"/>
          <w:spacing w:val="0"/>
          <w:sz w:val="32"/>
          <w:szCs w:val="32"/>
          <w:shd w:val="clear" w:fill="FFFFFF"/>
          <w:lang w:eastAsia="zh-CN"/>
        </w:rPr>
        <w:t>，</w:t>
      </w:r>
      <w:r>
        <w:rPr>
          <w:rFonts w:hint="eastAsia" w:ascii="仿宋_GB2312" w:hAnsi="仿宋_GB2312" w:eastAsia="仿宋_GB2312" w:cs="仿宋_GB2312"/>
          <w:i w:val="0"/>
          <w:iCs w:val="0"/>
          <w:caps w:val="0"/>
          <w:color w:val="auto"/>
          <w:spacing w:val="0"/>
          <w:sz w:val="32"/>
          <w:szCs w:val="32"/>
          <w:shd w:val="clear" w:fill="FFFFFF"/>
        </w:rPr>
        <w:t>教育引导全体</w:t>
      </w:r>
      <w:r>
        <w:rPr>
          <w:rFonts w:hint="eastAsia" w:ascii="仿宋_GB2312" w:hAnsi="仿宋_GB2312" w:eastAsia="仿宋_GB2312" w:cs="仿宋_GB2312"/>
          <w:i w:val="0"/>
          <w:iCs w:val="0"/>
          <w:caps w:val="0"/>
          <w:color w:val="auto"/>
          <w:spacing w:val="0"/>
          <w:sz w:val="32"/>
          <w:szCs w:val="32"/>
          <w:shd w:val="clear" w:fill="FFFFFF"/>
          <w:lang w:val="en-US" w:eastAsia="zh-CN"/>
        </w:rPr>
        <w:t>党员干部</w:t>
      </w:r>
      <w:r>
        <w:rPr>
          <w:rFonts w:hint="eastAsia" w:ascii="仿宋_GB2312" w:hAnsi="仿宋_GB2312" w:eastAsia="仿宋_GB2312" w:cs="仿宋_GB2312"/>
          <w:i w:val="0"/>
          <w:iCs w:val="0"/>
          <w:caps w:val="0"/>
          <w:color w:val="auto"/>
          <w:spacing w:val="0"/>
          <w:sz w:val="32"/>
          <w:szCs w:val="32"/>
          <w:shd w:val="clear" w:fill="FFFFFF"/>
        </w:rPr>
        <w:t>牢固树立社会主义法治理念，自觉学法守法用法，做到依法行政、依法办事。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leftChars="0" w:right="0" w:firstLine="640" w:firstLineChars="200"/>
        <w:jc w:val="both"/>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lang w:val="en-US" w:eastAsia="zh-CN"/>
        </w:rPr>
        <w:t>2、扎实推进依法行政，</w:t>
      </w:r>
      <w:r>
        <w:rPr>
          <w:rFonts w:hint="eastAsia" w:ascii="仿宋_GB2312" w:hAnsi="仿宋_GB2312" w:eastAsia="仿宋_GB2312" w:cs="仿宋_GB2312"/>
          <w:i w:val="0"/>
          <w:iCs w:val="0"/>
          <w:caps w:val="0"/>
          <w:color w:val="auto"/>
          <w:spacing w:val="0"/>
          <w:sz w:val="32"/>
          <w:szCs w:val="32"/>
          <w:shd w:val="clear" w:fill="FFFFFF"/>
        </w:rPr>
        <w:t>严格遵照党内各项规章制度，科学决策、依法决策、民主决策。</w:t>
      </w:r>
      <w:r>
        <w:rPr>
          <w:rFonts w:hint="eastAsia" w:ascii="仿宋_GB2312" w:hAnsi="仿宋_GB2312" w:eastAsia="仿宋_GB2312" w:cs="仿宋_GB2312"/>
          <w:i w:val="0"/>
          <w:iCs w:val="0"/>
          <w:caps w:val="0"/>
          <w:color w:val="auto"/>
          <w:spacing w:val="0"/>
          <w:sz w:val="32"/>
          <w:szCs w:val="32"/>
          <w:shd w:val="clear" w:fill="FFFFFF"/>
          <w:lang w:val="en-US" w:eastAsia="zh-CN"/>
        </w:rPr>
        <w:t>充分</w:t>
      </w:r>
      <w:r>
        <w:rPr>
          <w:rFonts w:hint="eastAsia" w:ascii="仿宋_GB2312" w:hAnsi="仿宋_GB2312" w:eastAsia="仿宋_GB2312" w:cs="仿宋_GB2312"/>
          <w:i w:val="0"/>
          <w:iCs w:val="0"/>
          <w:caps w:val="0"/>
          <w:color w:val="auto"/>
          <w:spacing w:val="0"/>
          <w:sz w:val="32"/>
          <w:szCs w:val="32"/>
          <w:shd w:val="clear" w:fill="FFFFFF"/>
        </w:rPr>
        <w:t>发挥</w:t>
      </w:r>
      <w:r>
        <w:rPr>
          <w:rFonts w:hint="eastAsia" w:ascii="仿宋_GB2312" w:hAnsi="仿宋_GB2312" w:eastAsia="仿宋_GB2312" w:cs="仿宋_GB2312"/>
          <w:i w:val="0"/>
          <w:iCs w:val="0"/>
          <w:caps w:val="0"/>
          <w:color w:val="auto"/>
          <w:spacing w:val="0"/>
          <w:sz w:val="32"/>
          <w:szCs w:val="32"/>
          <w:shd w:val="clear" w:fill="FFFFFF"/>
          <w:lang w:val="en-US" w:eastAsia="zh-CN"/>
        </w:rPr>
        <w:t>法律</w:t>
      </w:r>
      <w:r>
        <w:rPr>
          <w:rFonts w:hint="eastAsia" w:ascii="仿宋_GB2312" w:hAnsi="仿宋_GB2312" w:eastAsia="仿宋_GB2312" w:cs="仿宋_GB2312"/>
          <w:i w:val="0"/>
          <w:iCs w:val="0"/>
          <w:caps w:val="0"/>
          <w:color w:val="auto"/>
          <w:spacing w:val="0"/>
          <w:sz w:val="32"/>
          <w:szCs w:val="32"/>
          <w:shd w:val="clear" w:fill="FFFFFF"/>
        </w:rPr>
        <w:t>顾问作用，提高政府依法行政能力。不断提高法治思维和法治能力，为深化改革、基层治理、经济发展工作提供保障。确保法治政府各项目标任务有序推进，为建立法治</w:t>
      </w:r>
      <w:r>
        <w:rPr>
          <w:rFonts w:hint="eastAsia" w:ascii="仿宋_GB2312" w:hAnsi="仿宋_GB2312" w:eastAsia="仿宋_GB2312" w:cs="仿宋_GB2312"/>
          <w:i w:val="0"/>
          <w:iCs w:val="0"/>
          <w:caps w:val="0"/>
          <w:color w:val="auto"/>
          <w:spacing w:val="0"/>
          <w:sz w:val="32"/>
          <w:szCs w:val="32"/>
          <w:shd w:val="clear" w:fill="FFFFFF"/>
          <w:lang w:val="en-US" w:eastAsia="zh-CN"/>
        </w:rPr>
        <w:t>杨庄</w:t>
      </w:r>
      <w:r>
        <w:rPr>
          <w:rFonts w:hint="eastAsia" w:ascii="仿宋_GB2312" w:hAnsi="仿宋_GB2312" w:eastAsia="仿宋_GB2312" w:cs="仿宋_GB2312"/>
          <w:i w:val="0"/>
          <w:iCs w:val="0"/>
          <w:caps w:val="0"/>
          <w:color w:val="auto"/>
          <w:spacing w:val="0"/>
          <w:sz w:val="32"/>
          <w:szCs w:val="32"/>
          <w:shd w:val="clear" w:fill="FFFFFF"/>
        </w:rPr>
        <w:t>奋力前进。</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leftChars="0" w:right="0" w:rightChars="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lang w:val="en-US" w:eastAsia="zh-CN"/>
        </w:rPr>
        <w:t>3、</w:t>
      </w:r>
      <w:r>
        <w:rPr>
          <w:rFonts w:hint="eastAsia" w:ascii="仿宋_GB2312" w:hAnsi="仿宋_GB2312" w:eastAsia="仿宋_GB2312" w:cs="仿宋_GB2312"/>
          <w:i w:val="0"/>
          <w:iCs w:val="0"/>
          <w:caps w:val="0"/>
          <w:color w:val="auto"/>
          <w:spacing w:val="0"/>
          <w:sz w:val="32"/>
          <w:szCs w:val="32"/>
          <w:shd w:val="clear" w:fill="FFFFFF"/>
        </w:rPr>
        <w:t>持续加强法治宣教。创新宣传方式，扩宽宣传范围，以群众喜闻乐见的方式进行普法宣传，注重日常教育引导，加强村</w:t>
      </w:r>
      <w:r>
        <w:rPr>
          <w:rFonts w:hint="eastAsia" w:ascii="仿宋_GB2312" w:hAnsi="仿宋_GB2312" w:eastAsia="仿宋_GB2312" w:cs="仿宋_GB2312"/>
          <w:i w:val="0"/>
          <w:iCs w:val="0"/>
          <w:caps w:val="0"/>
          <w:color w:val="auto"/>
          <w:spacing w:val="0"/>
          <w:sz w:val="32"/>
          <w:szCs w:val="32"/>
          <w:shd w:val="clear" w:fill="FFFFFF"/>
          <w:lang w:eastAsia="zh-CN"/>
        </w:rPr>
        <w:t>（</w:t>
      </w:r>
      <w:r>
        <w:rPr>
          <w:rFonts w:hint="eastAsia" w:ascii="仿宋_GB2312" w:hAnsi="仿宋_GB2312" w:eastAsia="仿宋_GB2312" w:cs="仿宋_GB2312"/>
          <w:i w:val="0"/>
          <w:iCs w:val="0"/>
          <w:caps w:val="0"/>
          <w:color w:val="auto"/>
          <w:spacing w:val="0"/>
          <w:sz w:val="32"/>
          <w:szCs w:val="32"/>
          <w:shd w:val="clear" w:fill="FFFFFF"/>
          <w:lang w:val="en-US" w:eastAsia="zh-CN"/>
        </w:rPr>
        <w:t>社区</w:t>
      </w:r>
      <w:r>
        <w:rPr>
          <w:rFonts w:hint="eastAsia" w:ascii="仿宋_GB2312" w:hAnsi="仿宋_GB2312" w:eastAsia="仿宋_GB2312" w:cs="仿宋_GB2312"/>
          <w:i w:val="0"/>
          <w:iCs w:val="0"/>
          <w:caps w:val="0"/>
          <w:color w:val="auto"/>
          <w:spacing w:val="0"/>
          <w:sz w:val="32"/>
          <w:szCs w:val="32"/>
          <w:shd w:val="clear" w:fill="FFFFFF"/>
          <w:lang w:eastAsia="zh-CN"/>
        </w:rPr>
        <w:t>）</w:t>
      </w:r>
      <w:r>
        <w:rPr>
          <w:rFonts w:hint="eastAsia" w:ascii="仿宋_GB2312" w:hAnsi="仿宋_GB2312" w:eastAsia="仿宋_GB2312" w:cs="仿宋_GB2312"/>
          <w:i w:val="0"/>
          <w:iCs w:val="0"/>
          <w:caps w:val="0"/>
          <w:color w:val="auto"/>
          <w:spacing w:val="0"/>
          <w:sz w:val="32"/>
          <w:szCs w:val="32"/>
          <w:shd w:val="clear" w:fill="FFFFFF"/>
        </w:rPr>
        <w:t>干部法律素养，组织开展村级法治培训班，逐步夯实法治建设群众基础。紧密结合我镇</w:t>
      </w:r>
      <w:r>
        <w:rPr>
          <w:rFonts w:hint="eastAsia" w:ascii="仿宋_GB2312" w:hAnsi="仿宋_GB2312" w:eastAsia="仿宋_GB2312" w:cs="仿宋_GB2312"/>
          <w:i w:val="0"/>
          <w:iCs w:val="0"/>
          <w:caps w:val="0"/>
          <w:color w:val="auto"/>
          <w:spacing w:val="0"/>
          <w:sz w:val="32"/>
          <w:szCs w:val="32"/>
          <w:shd w:val="clear" w:fill="FFFFFF"/>
          <w:lang w:val="en-US" w:eastAsia="zh-CN"/>
        </w:rPr>
        <w:t>重点</w:t>
      </w:r>
      <w:r>
        <w:rPr>
          <w:rFonts w:hint="eastAsia" w:ascii="仿宋_GB2312" w:hAnsi="仿宋_GB2312" w:eastAsia="仿宋_GB2312" w:cs="仿宋_GB2312"/>
          <w:i w:val="0"/>
          <w:iCs w:val="0"/>
          <w:caps w:val="0"/>
          <w:color w:val="auto"/>
          <w:spacing w:val="0"/>
          <w:sz w:val="32"/>
          <w:szCs w:val="32"/>
          <w:shd w:val="clear" w:fill="FFFFFF"/>
        </w:rPr>
        <w:t>工作及</w:t>
      </w:r>
      <w:r>
        <w:rPr>
          <w:rFonts w:hint="eastAsia" w:ascii="仿宋_GB2312" w:hAnsi="仿宋_GB2312" w:eastAsia="仿宋_GB2312" w:cs="仿宋_GB2312"/>
          <w:i w:val="0"/>
          <w:iCs w:val="0"/>
          <w:caps w:val="0"/>
          <w:color w:val="auto"/>
          <w:spacing w:val="0"/>
          <w:sz w:val="32"/>
          <w:szCs w:val="32"/>
          <w:shd w:val="clear" w:fill="FFFFFF"/>
          <w:lang w:eastAsia="zh-CN"/>
        </w:rPr>
        <w:t>“</w:t>
      </w:r>
      <w:r>
        <w:rPr>
          <w:rFonts w:hint="eastAsia" w:ascii="仿宋_GB2312" w:hAnsi="仿宋_GB2312" w:eastAsia="仿宋_GB2312" w:cs="仿宋_GB2312"/>
          <w:i w:val="0"/>
          <w:iCs w:val="0"/>
          <w:caps w:val="0"/>
          <w:color w:val="auto"/>
          <w:spacing w:val="0"/>
          <w:sz w:val="32"/>
          <w:szCs w:val="32"/>
          <w:shd w:val="clear" w:fill="FFFFFF"/>
          <w:lang w:val="en-US" w:eastAsia="zh-CN"/>
        </w:rPr>
        <w:t>六防六促</w:t>
      </w:r>
      <w:r>
        <w:rPr>
          <w:rFonts w:hint="eastAsia" w:ascii="仿宋_GB2312" w:hAnsi="仿宋_GB2312" w:eastAsia="仿宋_GB2312" w:cs="仿宋_GB2312"/>
          <w:i w:val="0"/>
          <w:iCs w:val="0"/>
          <w:caps w:val="0"/>
          <w:color w:val="auto"/>
          <w:spacing w:val="0"/>
          <w:sz w:val="32"/>
          <w:szCs w:val="32"/>
          <w:shd w:val="clear" w:fill="FFFFFF"/>
          <w:lang w:eastAsia="zh-CN"/>
        </w:rPr>
        <w:t>”</w:t>
      </w:r>
      <w:r>
        <w:rPr>
          <w:rFonts w:hint="eastAsia" w:ascii="仿宋_GB2312" w:hAnsi="仿宋_GB2312" w:eastAsia="仿宋_GB2312" w:cs="仿宋_GB2312"/>
          <w:i w:val="0"/>
          <w:iCs w:val="0"/>
          <w:caps w:val="0"/>
          <w:color w:val="auto"/>
          <w:spacing w:val="0"/>
          <w:sz w:val="32"/>
          <w:szCs w:val="32"/>
          <w:shd w:val="clear" w:fill="FFFFFF"/>
        </w:rPr>
        <w:t>等，开展多种形式的宣传教育活动。</w:t>
      </w:r>
      <w:r>
        <w:rPr>
          <w:rFonts w:hint="eastAsia" w:ascii="仿宋_GB2312" w:hAnsi="仿宋_GB2312" w:eastAsia="仿宋_GB2312" w:cs="仿宋_GB2312"/>
          <w:i w:val="0"/>
          <w:iCs w:val="0"/>
          <w:caps w:val="0"/>
          <w:color w:val="auto"/>
          <w:spacing w:val="0"/>
          <w:sz w:val="32"/>
          <w:szCs w:val="32"/>
          <w:shd w:val="clear" w:fill="FFFFFF"/>
          <w:lang w:val="en-US" w:eastAsia="zh-CN"/>
        </w:rPr>
        <w:t>着力</w:t>
      </w:r>
      <w:r>
        <w:rPr>
          <w:rFonts w:hint="eastAsia" w:ascii="仿宋_GB2312" w:hAnsi="仿宋_GB2312" w:eastAsia="仿宋_GB2312" w:cs="仿宋_GB2312"/>
          <w:i w:val="0"/>
          <w:iCs w:val="0"/>
          <w:caps w:val="0"/>
          <w:color w:val="auto"/>
          <w:spacing w:val="0"/>
          <w:sz w:val="32"/>
          <w:szCs w:val="32"/>
          <w:shd w:val="clear" w:fill="FFFFFF"/>
        </w:rPr>
        <w:t>重点抓好儿童青少年的法治教育，开展“反对校园欺凌”等法治教育活动，真正让法治教育从娃娃抓起。</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leftChars="0" w:right="0" w:rightChars="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leftChars="0" w:right="525" w:rightChars="250" w:firstLine="640" w:firstLineChars="200"/>
        <w:jc w:val="right"/>
        <w:textAlignment w:val="auto"/>
        <w:rPr>
          <w:rFonts w:hint="default" w:ascii="仿宋_GB2312" w:hAnsi="仿宋_GB2312" w:eastAsia="仿宋_GB2312" w:cs="仿宋_GB2312"/>
          <w:i w:val="0"/>
          <w:iCs w:val="0"/>
          <w:caps w:val="0"/>
          <w:color w:val="auto"/>
          <w:spacing w:val="0"/>
          <w:sz w:val="32"/>
          <w:szCs w:val="32"/>
          <w:shd w:val="clear" w:fill="FFFFFF"/>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855812"/>
    <w:multiLevelType w:val="singleLevel"/>
    <w:tmpl w:val="BB855812"/>
    <w:lvl w:ilvl="0" w:tentative="0">
      <w:start w:val="1"/>
      <w:numFmt w:val="decimal"/>
      <w:suff w:val="nothing"/>
      <w:lvlText w:val="%1、"/>
      <w:lvlJc w:val="left"/>
    </w:lvl>
  </w:abstractNum>
  <w:abstractNum w:abstractNumId="1">
    <w:nsid w:val="C778D9F8"/>
    <w:multiLevelType w:val="singleLevel"/>
    <w:tmpl w:val="C778D9F8"/>
    <w:lvl w:ilvl="0" w:tentative="0">
      <w:start w:val="1"/>
      <w:numFmt w:val="decimal"/>
      <w:suff w:val="nothing"/>
      <w:lvlText w:val="%1、"/>
      <w:lvlJc w:val="left"/>
    </w:lvl>
  </w:abstractNum>
  <w:abstractNum w:abstractNumId="2">
    <w:nsid w:val="27366C5E"/>
    <w:multiLevelType w:val="singleLevel"/>
    <w:tmpl w:val="27366C5E"/>
    <w:lvl w:ilvl="0" w:tentative="0">
      <w:start w:val="1"/>
      <w:numFmt w:val="chineseCounting"/>
      <w:suff w:val="nothing"/>
      <w:lvlText w:val="%1、"/>
      <w:lvlJc w:val="left"/>
      <w:rPr>
        <w:rFonts w:hint="eastAsia"/>
      </w:rPr>
    </w:lvl>
  </w:abstractNum>
  <w:abstractNum w:abstractNumId="3">
    <w:nsid w:val="3C6A5D67"/>
    <w:multiLevelType w:val="singleLevel"/>
    <w:tmpl w:val="3C6A5D67"/>
    <w:lvl w:ilvl="0" w:tentative="0">
      <w:start w:val="2"/>
      <w:numFmt w:val="decimal"/>
      <w:suff w:val="nothing"/>
      <w:lvlText w:val="%1、"/>
      <w:lvlJc w:val="left"/>
    </w:lvl>
  </w:abstractNum>
  <w:abstractNum w:abstractNumId="4">
    <w:nsid w:val="427563AF"/>
    <w:multiLevelType w:val="singleLevel"/>
    <w:tmpl w:val="427563AF"/>
    <w:lvl w:ilvl="0" w:tentative="0">
      <w:start w:val="2"/>
      <w:numFmt w:val="chineseCounting"/>
      <w:suff w:val="nothing"/>
      <w:lvlText w:val="（%1）"/>
      <w:lvlJc w:val="left"/>
      <w:rPr>
        <w:rFonts w:hint="eastAsia"/>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ZkY2JkZDJhMmU2MzczMzJhZDllYzZlYWE2MDI0ZjMifQ=="/>
  </w:docVars>
  <w:rsids>
    <w:rsidRoot w:val="3A351DA1"/>
    <w:rsid w:val="01896197"/>
    <w:rsid w:val="088F31F8"/>
    <w:rsid w:val="2E2A66CA"/>
    <w:rsid w:val="340468D7"/>
    <w:rsid w:val="3A351D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22</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2024-01-22T07:58:00Z</dcterms:created>
  <dc:creator>晴耕雨读</dc:creator>
  <cp:lastModifiedBy>大海</cp:lastModifiedBy>
  <dcterms:modified xsi:type="dcterms:W3CDTF">2024-02-21T02:39:43Z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0A028B73A97E49B7AF20D605FFEAC2BB_13</vt:lpwstr>
  </property>
</Properties>
</file>